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грудня 2016 року</w:t>
        <w:tab/>
        <w:tab/>
        <w:tab/>
        <w:tab/>
        <w:t xml:space="preserve">№ 862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2765" w:firstLine="0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створення комісії з питань перевірки впорядкування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2765" w:firstLine="0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та передачі документів органів місцевого самоврядування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2765" w:firstLine="0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Пустомитівського району у зв”язку з утворенням об”єднаних територіальних громад в архівний відділ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276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Закону України «Про Національний архівний фонд та архівні установи», п.13 ст.16 Закону України «Про місцеві державні адміністрації» , Закону України "Про добровільне об'єднання територоіальних громад", наказу Міністерства юстиції України від 18.06.2015 № 1000/5 “Про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організаціях” та з метою належного збереження документів, які мають науково-практичне значення та історичну цінність, дотримання законодавства при  ліквідації юридичних осіб в частині впорядкування, описування і передачі документів постійного терміну зберігання в архівний відділ районної державної адміністрації: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. Створити комісію для проведення перевірок впорядкування та передачі документів органів місцевого самоврядування Пустомитівського району у зв”язку з утворенням об”єднаних територіальних громад в архівний відділ районної державної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згідно з додатком.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" w:right="2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Архівному відділу районної державної адміністрації (І.Дуліба) розробити графік проведення перевірок впорядкування та передачі документів органів місцевого самоврядування в архівний відділ  районної державної адміністрації.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76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3. Контроль за виконанням розпорядження покласти на керівника апарату районної державної адміністрації Четирбука Ю.В.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 xml:space="preserve">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78" w:hanging="737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від 29 грудня 2016 року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№862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0" w:firstLine="0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0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комісії для проведення перевірок з питань впорядкування та передачі документів органів місцевого самоврядування Пустомитівського району  у зв”язку з утворенням об”єднаних територіальних громад в архівний відділ 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50.0" w:type="dxa"/>
        <w:jc w:val="left"/>
        <w:tblInd w:w="170.0" w:type="dxa"/>
        <w:tblLayout w:type="fixed"/>
        <w:tblLook w:val="0000"/>
      </w:tblPr>
      <w:tblGrid>
        <w:gridCol w:w="3225"/>
        <w:gridCol w:w="6325"/>
        <w:tblGridChange w:id="0">
          <w:tblGrid>
            <w:gridCol w:w="3225"/>
            <w:gridCol w:w="6325"/>
          </w:tblGrid>
        </w:tblGridChange>
      </w:tblGrid>
      <w:tr>
        <w:trPr>
          <w:trHeight w:val="740" w:hRule="atLeast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mallCap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1"/>
                <w:sz w:val="20"/>
                <w:szCs w:val="20"/>
                <w:vertAlign w:val="baseline"/>
                <w:rtl w:val="0"/>
              </w:rPr>
              <w:t xml:space="preserve">ЧЕТИРБУК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Юрій Володимирович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hanging="165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 керівник апарату районної державної адміністрації, 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hanging="165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комісії;</w:t>
            </w:r>
          </w:p>
        </w:tc>
      </w:tr>
      <w:tr>
        <w:trPr>
          <w:trHeight w:val="740" w:hRule="atLeast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mallCap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1"/>
                <w:sz w:val="20"/>
                <w:szCs w:val="20"/>
                <w:vertAlign w:val="baseline"/>
                <w:rtl w:val="0"/>
              </w:rPr>
              <w:t xml:space="preserve">ДУЛІБА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 Богданович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Члени комісії: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hanging="165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 начальник архівного відділу районної державної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hanging="165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адміністрації,  секретар комісії.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mallCap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1"/>
                <w:sz w:val="20"/>
                <w:szCs w:val="20"/>
                <w:vertAlign w:val="baseline"/>
                <w:rtl w:val="0"/>
              </w:rPr>
              <w:t xml:space="preserve">НЕРА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Юлія Володимирівна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hanging="165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 головний спеціаліст загального відділу апарату районної державної адміністрації;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ГЛУХОВЕЦЬКА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6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 Дмитрівна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начальник відділу  з питань звернень громадян,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інформаційної діяльності та комунікацій з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громадськістю апарату районної державної 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адміністрації;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mallCap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mallCaps w:val="1"/>
                <w:sz w:val="20"/>
                <w:szCs w:val="20"/>
                <w:vertAlign w:val="baseline"/>
                <w:rtl w:val="0"/>
              </w:rPr>
              <w:t xml:space="preserve">КОРИЛКЕВИЧ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firstLine="0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Петро Васильович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hanging="165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 начальник юридичного відділу апарату районної державної адміністрації.</w:t>
            </w:r>
          </w:p>
        </w:tc>
      </w:tr>
    </w:tbl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</w:t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3" w:hanging="6913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51" w:top="1082" w:left="1418" w:right="85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86"/>
        <w:tab w:val="center" w:pos="4680"/>
        <w:tab w:val="right" w:pos="9360"/>
      </w:tabs>
      <w:spacing w:after="578" w:before="0" w:line="240" w:lineRule="auto"/>
      <w:rPr>
        <w:rFonts w:ascii="Arial" w:cs="Arial" w:eastAsia="Arial" w:hAnsi="Arial"/>
        <w:b w:val="0"/>
        <w:sz w:val="10"/>
        <w:szCs w:val="10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851" w:line="240" w:lineRule="auto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